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000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Umgestaltung Außenbereich Grundschule Algenrodt und Kinderspielplatz Kirschgart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Tief- u. Landschaftsbauarbeit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